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A0" w:rsidRDefault="003067A0" w:rsidP="005E25D7">
      <w:pPr>
        <w:spacing w:before="67" w:line="280" w:lineRule="exact"/>
        <w:ind w:left="7127" w:right="810"/>
        <w:jc w:val="center"/>
        <w:rPr>
          <w:sz w:val="25"/>
        </w:rPr>
      </w:pPr>
      <w:r>
        <w:rPr>
          <w:sz w:val="25"/>
        </w:rPr>
        <w:t xml:space="preserve">                Приложение № 1</w:t>
      </w:r>
    </w:p>
    <w:p w:rsidR="00FA3B86" w:rsidRDefault="00FA3B86" w:rsidP="005E25D7">
      <w:pPr>
        <w:tabs>
          <w:tab w:val="left" w:pos="10490"/>
        </w:tabs>
        <w:spacing w:before="67" w:line="280" w:lineRule="exact"/>
        <w:ind w:left="6946" w:right="810"/>
        <w:jc w:val="right"/>
        <w:rPr>
          <w:sz w:val="25"/>
        </w:rPr>
      </w:pPr>
      <w:r>
        <w:rPr>
          <w:sz w:val="25"/>
        </w:rPr>
        <w:t xml:space="preserve"> к</w:t>
      </w:r>
      <w:r w:rsidR="005E25D7">
        <w:rPr>
          <w:sz w:val="25"/>
        </w:rPr>
        <w:t xml:space="preserve"> приказу </w:t>
      </w:r>
      <w:r w:rsidR="005E25D7" w:rsidRPr="005E25D7">
        <w:rPr>
          <w:sz w:val="25"/>
          <w:u w:val="single"/>
        </w:rPr>
        <w:t>04.01.2021г</w:t>
      </w:r>
      <w:r w:rsidR="005E25D7">
        <w:rPr>
          <w:sz w:val="25"/>
        </w:rPr>
        <w:t>.№</w:t>
      </w:r>
      <w:r w:rsidR="005E25D7" w:rsidRPr="005E25D7">
        <w:rPr>
          <w:sz w:val="25"/>
          <w:u w:val="single"/>
        </w:rPr>
        <w:t>10</w:t>
      </w:r>
    </w:p>
    <w:p w:rsidR="003067A0" w:rsidRDefault="003067A0" w:rsidP="003067A0">
      <w:pPr>
        <w:pStyle w:val="a3"/>
        <w:rPr>
          <w:sz w:val="20"/>
        </w:rPr>
      </w:pPr>
    </w:p>
    <w:p w:rsidR="003067A0" w:rsidRDefault="003067A0" w:rsidP="003067A0">
      <w:pPr>
        <w:pStyle w:val="a3"/>
        <w:spacing w:before="250" w:line="319" w:lineRule="exact"/>
        <w:ind w:left="909" w:right="1330"/>
        <w:jc w:val="center"/>
      </w:pPr>
      <w:r>
        <w:rPr>
          <w:w w:val="110"/>
        </w:rPr>
        <w:t>ТИПОВОЕ ПОЛОЖЕНИЕ</w:t>
      </w:r>
      <w:bookmarkStart w:id="0" w:name="_GoBack"/>
      <w:bookmarkEnd w:id="0"/>
    </w:p>
    <w:p w:rsidR="003067A0" w:rsidRDefault="003067A0" w:rsidP="003067A0">
      <w:pPr>
        <w:pStyle w:val="1"/>
        <w:ind w:right="2221" w:hanging="3"/>
        <w:jc w:val="center"/>
      </w:pPr>
      <w:r>
        <w:t xml:space="preserve">o </w:t>
      </w:r>
      <w:proofErr w:type="gramStart"/>
      <w:r>
        <w:t>Центре</w:t>
      </w:r>
      <w:proofErr w:type="gramEnd"/>
      <w:r>
        <w:t xml:space="preserve"> образования естественно-научной и технологической</w:t>
      </w:r>
      <w:r>
        <w:rPr>
          <w:spacing w:val="-25"/>
        </w:rPr>
        <w:t xml:space="preserve"> </w:t>
      </w:r>
      <w:r>
        <w:t>направленностей</w:t>
      </w:r>
      <w:r>
        <w:rPr>
          <w:spacing w:val="-2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базе</w:t>
      </w:r>
    </w:p>
    <w:p w:rsidR="003067A0" w:rsidRPr="001C0743" w:rsidRDefault="003067A0" w:rsidP="003067A0">
      <w:pPr>
        <w:spacing w:line="320" w:lineRule="exact"/>
        <w:ind w:left="925" w:right="1330"/>
        <w:jc w:val="center"/>
        <w:rPr>
          <w:b/>
          <w:i/>
          <w:sz w:val="28"/>
          <w:u w:val="single"/>
        </w:rPr>
      </w:pPr>
      <w:r w:rsidRPr="001C0743">
        <w:rPr>
          <w:i/>
          <w:sz w:val="28"/>
          <w:u w:val="single"/>
        </w:rPr>
        <w:t>на</w:t>
      </w:r>
      <w:r>
        <w:rPr>
          <w:i/>
          <w:sz w:val="28"/>
          <w:u w:val="single"/>
        </w:rPr>
        <w:t>имено</w:t>
      </w:r>
      <w:r w:rsidRPr="001C0743">
        <w:rPr>
          <w:i/>
          <w:sz w:val="28"/>
          <w:u w:val="single"/>
        </w:rPr>
        <w:t>вание общеобразовательной организации</w:t>
      </w:r>
    </w:p>
    <w:p w:rsidR="003067A0" w:rsidRDefault="003067A0" w:rsidP="003067A0">
      <w:pPr>
        <w:pStyle w:val="a3"/>
        <w:spacing w:before="9"/>
        <w:rPr>
          <w:b/>
          <w:i/>
          <w:sz w:val="26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3985"/>
        </w:tabs>
        <w:jc w:val="left"/>
      </w:pPr>
      <w:r>
        <w:t>Общие</w:t>
      </w:r>
      <w:r>
        <w:rPr>
          <w:spacing w:val="22"/>
        </w:rPr>
        <w:t xml:space="preserve"> </w:t>
      </w:r>
      <w:r>
        <w:t>положения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32"/>
        </w:tabs>
        <w:ind w:right="789" w:firstLine="555"/>
        <w:jc w:val="both"/>
        <w:rPr>
          <w:sz w:val="28"/>
        </w:rPr>
      </w:pPr>
      <w:r>
        <w:rPr>
          <w:sz w:val="28"/>
        </w:rPr>
        <w:t>Центр образования естественно-научной и технологической направленностей «Точка роста» на базе (</w:t>
      </w:r>
      <w:r>
        <w:rPr>
          <w:i/>
          <w:sz w:val="28"/>
        </w:rPr>
        <w:t>наименование общеобразовательной организации)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21"/>
          <w:sz w:val="28"/>
        </w:rPr>
        <w:t xml:space="preserve"> </w:t>
      </w:r>
      <w:r>
        <w:rPr>
          <w:sz w:val="28"/>
        </w:rPr>
        <w:t>Центр)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естественн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научной, математической, информационной грамотности, формирования критического и креативного мышления, совершенствования навыков естественно- научной и технологической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направленностей.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32"/>
        </w:tabs>
        <w:spacing w:line="242" w:lineRule="auto"/>
        <w:ind w:left="493" w:right="790" w:firstLine="555"/>
        <w:jc w:val="both"/>
        <w:rPr>
          <w:sz w:val="28"/>
        </w:rPr>
      </w:pPr>
      <w:r>
        <w:rPr>
          <w:sz w:val="28"/>
        </w:rPr>
        <w:t xml:space="preserve">Центр не является юридическим лицом и действует для достижения уставных целей </w:t>
      </w:r>
      <w:r>
        <w:rPr>
          <w:i/>
          <w:sz w:val="28"/>
        </w:rPr>
        <w:t xml:space="preserve">&lt;наименование общеобразовательной организации&gt; </w:t>
      </w:r>
      <w:r>
        <w:rPr>
          <w:sz w:val="28"/>
        </w:rPr>
        <w:t xml:space="preserve">(далее </w:t>
      </w:r>
      <w:r>
        <w:rPr>
          <w:w w:val="90"/>
          <w:sz w:val="28"/>
        </w:rPr>
        <w:t xml:space="preserve">— </w:t>
      </w:r>
      <w:r>
        <w:rPr>
          <w:sz w:val="28"/>
        </w:rPr>
        <w:t>Учреждение), а также в целях выполнения задач и достижения показателей и результатов национального проекта</w:t>
      </w:r>
      <w:r>
        <w:rPr>
          <w:spacing w:val="-31"/>
          <w:sz w:val="28"/>
        </w:rPr>
        <w:t xml:space="preserve"> </w:t>
      </w:r>
      <w:r>
        <w:rPr>
          <w:sz w:val="28"/>
        </w:rPr>
        <w:t>«Образование».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23"/>
        </w:tabs>
        <w:spacing w:line="242" w:lineRule="auto"/>
        <w:ind w:left="496" w:right="800" w:firstLine="557"/>
        <w:jc w:val="both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 Российской Федерации от 29.12.2012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К</w:t>
      </w:r>
      <w:proofErr w:type="gramEnd"/>
      <w:r>
        <w:rPr>
          <w:sz w:val="28"/>
        </w:rPr>
        <w:t>в</w:t>
      </w:r>
      <w:proofErr w:type="spellEnd"/>
      <w:r>
        <w:rPr>
          <w:sz w:val="28"/>
        </w:rPr>
        <w:t xml:space="preserve"> 273-ФЗ «Об образовании в Российской Федерации», законом Республики Дагестан «Об образовании в Республике Дагестан» от 16 июня 2014 года N 48, другими нормативными документами Министерства просвещения Российской Федерации, иными нормативными правовыми актами Республики Дагестан, программой развития </w:t>
      </w:r>
      <w:r>
        <w:rPr>
          <w:color w:val="0E0E0E"/>
          <w:sz w:val="28"/>
        </w:rPr>
        <w:t>&lt;</w:t>
      </w:r>
      <w:r>
        <w:rPr>
          <w:i/>
          <w:sz w:val="28"/>
        </w:rPr>
        <w:t xml:space="preserve">наименование общеобразовательной организации&gt;, </w:t>
      </w:r>
      <w:r>
        <w:rPr>
          <w:sz w:val="28"/>
        </w:rPr>
        <w:t>планами работы, утвержденными учредителем и настоящим</w:t>
      </w:r>
      <w:r>
        <w:rPr>
          <w:spacing w:val="-21"/>
          <w:sz w:val="28"/>
        </w:rPr>
        <w:t xml:space="preserve"> </w:t>
      </w:r>
      <w:r>
        <w:rPr>
          <w:sz w:val="28"/>
        </w:rPr>
        <w:t>Положением.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467"/>
        </w:tabs>
        <w:spacing w:line="242" w:lineRule="auto"/>
        <w:ind w:left="500" w:right="805" w:firstLine="558"/>
        <w:jc w:val="both"/>
        <w:rPr>
          <w:sz w:val="28"/>
        </w:rPr>
      </w:pPr>
      <w:r>
        <w:rPr>
          <w:sz w:val="28"/>
        </w:rPr>
        <w:t>Центр в своей деятельности подчиняется руководителю Учреждения (директору).</w:t>
      </w:r>
    </w:p>
    <w:p w:rsidR="003067A0" w:rsidRDefault="003067A0" w:rsidP="003067A0">
      <w:pPr>
        <w:pStyle w:val="a3"/>
        <w:spacing w:before="5"/>
        <w:rPr>
          <w:sz w:val="27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3157"/>
        </w:tabs>
        <w:ind w:left="3156" w:hanging="309"/>
        <w:jc w:val="left"/>
      </w:pPr>
      <w:r>
        <w:t>Цели, задачи, функции деятельности</w:t>
      </w:r>
      <w:r>
        <w:rPr>
          <w:spacing w:val="52"/>
        </w:rPr>
        <w:t xml:space="preserve"> </w:t>
      </w:r>
      <w:r>
        <w:t>Центра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3"/>
        </w:numPr>
        <w:tabs>
          <w:tab w:val="left" w:pos="1552"/>
        </w:tabs>
        <w:ind w:right="767" w:firstLine="556"/>
        <w:jc w:val="both"/>
        <w:rPr>
          <w:sz w:val="28"/>
        </w:rPr>
      </w:pPr>
      <w:r>
        <w:rPr>
          <w:sz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</w:t>
      </w:r>
      <w:r>
        <w:rPr>
          <w:spacing w:val="7"/>
          <w:sz w:val="28"/>
        </w:rPr>
        <w:t xml:space="preserve"> </w:t>
      </w:r>
      <w:r>
        <w:rPr>
          <w:sz w:val="28"/>
        </w:rPr>
        <w:t>«Химия»,</w:t>
      </w:r>
    </w:p>
    <w:p w:rsidR="003067A0" w:rsidRDefault="003067A0" w:rsidP="003067A0">
      <w:pPr>
        <w:pStyle w:val="a3"/>
        <w:spacing w:line="317" w:lineRule="exact"/>
        <w:ind w:left="512"/>
      </w:pPr>
      <w:r>
        <w:t>«Биология».</w:t>
      </w:r>
    </w:p>
    <w:p w:rsidR="003067A0" w:rsidRDefault="003067A0" w:rsidP="003067A0">
      <w:pPr>
        <w:pStyle w:val="a5"/>
        <w:numPr>
          <w:ilvl w:val="1"/>
          <w:numId w:val="3"/>
        </w:numPr>
        <w:tabs>
          <w:tab w:val="left" w:pos="1480"/>
        </w:tabs>
        <w:spacing w:before="4"/>
        <w:ind w:left="1479" w:hanging="409"/>
        <w:jc w:val="both"/>
        <w:rPr>
          <w:sz w:val="28"/>
        </w:rPr>
      </w:pPr>
      <w:r>
        <w:rPr>
          <w:sz w:val="28"/>
        </w:rPr>
        <w:t>Задачами Центра</w:t>
      </w:r>
      <w:r>
        <w:rPr>
          <w:spacing w:val="-30"/>
          <w:sz w:val="28"/>
        </w:rPr>
        <w:t xml:space="preserve"> </w:t>
      </w:r>
      <w:r>
        <w:rPr>
          <w:sz w:val="28"/>
        </w:rPr>
        <w:t>являются: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903"/>
        </w:tabs>
        <w:spacing w:before="4"/>
        <w:ind w:right="793" w:firstLine="695"/>
        <w:jc w:val="both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 внеурочной деятельности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обучающихся;</w:t>
      </w:r>
    </w:p>
    <w:p w:rsidR="003067A0" w:rsidRDefault="003067A0" w:rsidP="003067A0">
      <w:pPr>
        <w:jc w:val="both"/>
        <w:rPr>
          <w:sz w:val="28"/>
        </w:rPr>
        <w:sectPr w:rsidR="003067A0">
          <w:pgSz w:w="11900" w:h="16840"/>
          <w:pgMar w:top="720" w:right="0" w:bottom="280" w:left="600" w:header="720" w:footer="720" w:gutter="0"/>
          <w:cols w:space="720"/>
        </w:sectPr>
      </w:pP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0"/>
          <w:tab w:val="left" w:pos="3620"/>
          <w:tab w:val="left" w:pos="4240"/>
          <w:tab w:val="left" w:pos="6037"/>
          <w:tab w:val="left" w:pos="8453"/>
        </w:tabs>
        <w:spacing w:before="68" w:line="259" w:lineRule="auto"/>
        <w:ind w:left="458" w:right="847" w:firstLine="698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 xml:space="preserve">дополнительных </w:t>
      </w:r>
      <w:r>
        <w:rPr>
          <w:sz w:val="28"/>
        </w:rPr>
        <w:t xml:space="preserve">общеобразовательных программ естественно-научной и </w:t>
      </w:r>
      <w:proofErr w:type="gramStart"/>
      <w:r>
        <w:rPr>
          <w:sz w:val="28"/>
        </w:rPr>
        <w:t>технической</w:t>
      </w:r>
      <w:proofErr w:type="gramEnd"/>
      <w:r>
        <w:rPr>
          <w:sz w:val="28"/>
        </w:rPr>
        <w:t xml:space="preserve"> направленностей, а также иных программ, в том числе в</w:t>
      </w:r>
      <w:r>
        <w:rPr>
          <w:spacing w:val="-51"/>
          <w:sz w:val="28"/>
        </w:rPr>
        <w:t xml:space="preserve"> </w:t>
      </w:r>
      <w:r>
        <w:rPr>
          <w:sz w:val="28"/>
        </w:rPr>
        <w:t>каникулярный период;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2"/>
        </w:tabs>
        <w:spacing w:line="289" w:lineRule="exact"/>
        <w:ind w:left="1851" w:hanging="690"/>
        <w:rPr>
          <w:sz w:val="28"/>
        </w:rPr>
      </w:pPr>
      <w:r>
        <w:rPr>
          <w:sz w:val="28"/>
        </w:rPr>
        <w:t>вовлечение обучающихся и педагогических работников в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проектную</w:t>
      </w:r>
      <w:proofErr w:type="gramEnd"/>
    </w:p>
    <w:p w:rsidR="003067A0" w:rsidRDefault="003067A0" w:rsidP="003067A0">
      <w:pPr>
        <w:pStyle w:val="a3"/>
        <w:spacing w:line="316" w:lineRule="exact"/>
        <w:ind w:left="465"/>
      </w:pPr>
      <w:r>
        <w:t>деятельность;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4"/>
        </w:tabs>
        <w:spacing w:line="237" w:lineRule="auto"/>
        <w:ind w:left="469" w:right="855" w:firstLine="692"/>
        <w:jc w:val="both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в каникулярный период, разработка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 для лагерей, организованных образовательными организациями в каникулярный период;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62"/>
        </w:tabs>
        <w:spacing w:line="242" w:lineRule="auto"/>
        <w:ind w:left="472" w:right="830" w:firstLine="694"/>
        <w:jc w:val="both"/>
        <w:rPr>
          <w:sz w:val="28"/>
        </w:rPr>
      </w:pPr>
      <w:r>
        <w:rPr>
          <w:sz w:val="28"/>
        </w:rPr>
        <w:t xml:space="preserve">повышение профессионального мастерства педагогических работников Центра, реализующих </w:t>
      </w:r>
      <w:proofErr w:type="gramStart"/>
      <w:r>
        <w:rPr>
          <w:sz w:val="28"/>
        </w:rPr>
        <w:t>основные</w:t>
      </w:r>
      <w:proofErr w:type="gramEnd"/>
      <w:r>
        <w:rPr>
          <w:sz w:val="28"/>
        </w:rPr>
        <w:t xml:space="preserve"> и дополнительные</w:t>
      </w:r>
      <w:r>
        <w:rPr>
          <w:spacing w:val="62"/>
          <w:sz w:val="28"/>
        </w:rPr>
        <w:t xml:space="preserve"> </w:t>
      </w:r>
      <w:r>
        <w:rPr>
          <w:sz w:val="28"/>
        </w:rPr>
        <w:t>общеобразовательные</w:t>
      </w:r>
    </w:p>
    <w:p w:rsidR="003067A0" w:rsidRDefault="003067A0" w:rsidP="003067A0">
      <w:pPr>
        <w:spacing w:before="84"/>
        <w:ind w:left="479"/>
        <w:rPr>
          <w:b/>
          <w:sz w:val="18"/>
        </w:rPr>
      </w:pPr>
      <w:r>
        <w:rPr>
          <w:b/>
          <w:sz w:val="18"/>
        </w:rPr>
        <w:t>ПРОГРАММЫ;</w:t>
      </w:r>
    </w:p>
    <w:p w:rsidR="003067A0" w:rsidRDefault="003067A0" w:rsidP="003067A0">
      <w:pPr>
        <w:pStyle w:val="a3"/>
        <w:spacing w:before="21" w:line="319" w:lineRule="exact"/>
        <w:ind w:left="750"/>
        <w:jc w:val="both"/>
      </w:pPr>
      <w:r>
        <w:t xml:space="preserve">Центр для достижения цели и выполнения задач вправе взаимодействовать </w:t>
      </w:r>
      <w:proofErr w:type="gramStart"/>
      <w:r>
        <w:t>с</w:t>
      </w:r>
      <w:proofErr w:type="gramEnd"/>
      <w:r>
        <w:t>: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4"/>
        </w:tabs>
        <w:spacing w:line="242" w:lineRule="auto"/>
        <w:ind w:right="851" w:firstLine="551"/>
        <w:rPr>
          <w:sz w:val="28"/>
        </w:rPr>
      </w:pPr>
      <w:r>
        <w:rPr>
          <w:sz w:val="28"/>
        </w:rPr>
        <w:t>различными образовательными организациями в форме сетевого взаимодействия;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2"/>
        </w:tabs>
        <w:ind w:left="481" w:right="849" w:firstLine="550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 центры «Точка</w:t>
      </w:r>
      <w:r>
        <w:rPr>
          <w:spacing w:val="31"/>
          <w:sz w:val="28"/>
        </w:rPr>
        <w:t xml:space="preserve"> </w:t>
      </w:r>
      <w:r>
        <w:rPr>
          <w:sz w:val="28"/>
        </w:rPr>
        <w:t>роста»;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7"/>
        </w:tabs>
        <w:spacing w:line="242" w:lineRule="auto"/>
        <w:ind w:left="482" w:right="824" w:firstLine="549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>
        <w:rPr>
          <w:spacing w:val="63"/>
          <w:sz w:val="28"/>
        </w:rPr>
        <w:t xml:space="preserve"> </w:t>
      </w:r>
      <w:r>
        <w:rPr>
          <w:sz w:val="28"/>
        </w:rPr>
        <w:t>центров</w:t>
      </w:r>
    </w:p>
    <w:p w:rsidR="003067A0" w:rsidRDefault="003067A0" w:rsidP="003067A0">
      <w:pPr>
        <w:pStyle w:val="a3"/>
        <w:ind w:left="486" w:right="869" w:firstLine="548"/>
        <w:jc w:val="both"/>
      </w:pPr>
      <w:r>
        <w:t>«Точка роста», в том числе по вопросам повышения квалификации педагогических работников;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7"/>
        </w:tabs>
        <w:ind w:left="485" w:right="846" w:firstLine="546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 числе с применением дистанционных образовательных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технологий.</w:t>
      </w:r>
    </w:p>
    <w:p w:rsidR="003067A0" w:rsidRDefault="003067A0" w:rsidP="003067A0">
      <w:pPr>
        <w:pStyle w:val="a3"/>
        <w:spacing w:before="10"/>
        <w:rPr>
          <w:sz w:val="27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2576"/>
          <w:tab w:val="left" w:pos="2577"/>
        </w:tabs>
        <w:ind w:left="2576" w:hanging="705"/>
        <w:jc w:val="left"/>
      </w:pPr>
      <w:r>
        <w:t>Порядок управления Центром «Точка</w:t>
      </w:r>
      <w:r>
        <w:rPr>
          <w:spacing w:val="23"/>
        </w:rPr>
        <w:t xml:space="preserve"> </w:t>
      </w:r>
      <w:r>
        <w:t>роста»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28"/>
        </w:tabs>
        <w:ind w:right="817" w:firstLine="550"/>
        <w:jc w:val="both"/>
        <w:rPr>
          <w:sz w:val="28"/>
        </w:rPr>
      </w:pPr>
      <w:r>
        <w:rPr>
          <w:sz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33"/>
        </w:tabs>
        <w:spacing w:before="1"/>
        <w:ind w:left="493" w:right="820" w:firstLine="553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 числа руководящих и педагогических</w:t>
      </w:r>
      <w:r>
        <w:rPr>
          <w:spacing w:val="-54"/>
          <w:sz w:val="28"/>
        </w:rPr>
        <w:t xml:space="preserve"> </w:t>
      </w:r>
      <w:r>
        <w:rPr>
          <w:sz w:val="28"/>
        </w:rPr>
        <w:t>работников.</w:t>
      </w: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33"/>
        </w:tabs>
        <w:spacing w:before="8"/>
        <w:ind w:left="1532" w:hanging="487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33"/>
          <w:sz w:val="28"/>
        </w:rPr>
        <w:t xml:space="preserve"> </w:t>
      </w:r>
      <w:r>
        <w:rPr>
          <w:sz w:val="28"/>
        </w:rPr>
        <w:t>обязан:</w:t>
      </w:r>
    </w:p>
    <w:p w:rsidR="003067A0" w:rsidRDefault="006C4009" w:rsidP="006C4009">
      <w:pPr>
        <w:pStyle w:val="a5"/>
        <w:numPr>
          <w:ilvl w:val="2"/>
          <w:numId w:val="1"/>
        </w:numPr>
        <w:tabs>
          <w:tab w:val="left" w:pos="1744"/>
        </w:tabs>
        <w:spacing w:before="9"/>
        <w:ind w:hanging="834"/>
        <w:rPr>
          <w:sz w:val="28"/>
        </w:rPr>
      </w:pPr>
      <w:r>
        <w:rPr>
          <w:sz w:val="28"/>
        </w:rPr>
        <w:t xml:space="preserve"> </w:t>
      </w:r>
      <w:r w:rsidR="003067A0">
        <w:rPr>
          <w:sz w:val="28"/>
        </w:rPr>
        <w:t>осуществлять оперативное руководство</w:t>
      </w:r>
      <w:r w:rsidR="003067A0">
        <w:rPr>
          <w:spacing w:val="-4"/>
          <w:sz w:val="28"/>
        </w:rPr>
        <w:t xml:space="preserve"> </w:t>
      </w:r>
      <w:r w:rsidR="003067A0">
        <w:rPr>
          <w:sz w:val="28"/>
        </w:rPr>
        <w:t>Центром;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47"/>
        </w:tabs>
        <w:spacing w:before="4" w:line="242" w:lineRule="auto"/>
        <w:ind w:left="497" w:right="804" w:firstLine="549"/>
        <w:jc w:val="both"/>
        <w:rPr>
          <w:sz w:val="27"/>
        </w:rPr>
      </w:pPr>
      <w:r>
        <w:rPr>
          <w:sz w:val="28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</w:t>
      </w:r>
      <w:r>
        <w:rPr>
          <w:sz w:val="27"/>
        </w:rPr>
        <w:t>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48"/>
        </w:tabs>
        <w:spacing w:before="4"/>
        <w:ind w:left="496" w:right="821" w:firstLine="559"/>
        <w:jc w:val="both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 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51"/>
        </w:tabs>
        <w:ind w:left="505" w:right="793" w:firstLine="546"/>
        <w:jc w:val="both"/>
        <w:rPr>
          <w:sz w:val="28"/>
        </w:rPr>
      </w:pPr>
      <w:r>
        <w:rPr>
          <w:sz w:val="28"/>
        </w:rPr>
        <w:t>выполнять иные обязанности, предусмотренные законодательством, уставом Учреждения, должностной инструкцией и настоящим</w:t>
      </w:r>
      <w:r>
        <w:rPr>
          <w:spacing w:val="34"/>
          <w:sz w:val="28"/>
        </w:rPr>
        <w:t xml:space="preserve"> </w:t>
      </w:r>
      <w:r>
        <w:rPr>
          <w:sz w:val="28"/>
        </w:rPr>
        <w:t>Положением.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54"/>
        </w:tabs>
        <w:spacing w:before="6" w:line="235" w:lineRule="auto"/>
        <w:ind w:left="510" w:right="827" w:firstLine="546"/>
        <w:jc w:val="both"/>
        <w:rPr>
          <w:sz w:val="28"/>
        </w:rPr>
      </w:pPr>
      <w:r>
        <w:rPr>
          <w:sz w:val="28"/>
        </w:rPr>
        <w:t>Руководитель Центра вправе: осуществлять расстановку кадров Центра, прием на работу которых осуществляется приказом 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62"/>
        </w:tabs>
        <w:spacing w:before="6"/>
        <w:ind w:left="501" w:right="801" w:firstLine="559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воспитательный процесс в Центре в соответствии с целями и задачами Центра и осуществлять контроль за его</w:t>
      </w:r>
      <w:r>
        <w:rPr>
          <w:spacing w:val="39"/>
          <w:sz w:val="28"/>
        </w:rPr>
        <w:t xml:space="preserve"> </w:t>
      </w:r>
      <w:r>
        <w:rPr>
          <w:sz w:val="28"/>
        </w:rPr>
        <w:t>реализацией;</w:t>
      </w:r>
    </w:p>
    <w:p w:rsidR="003067A0" w:rsidRDefault="003067A0" w:rsidP="003067A0">
      <w:pPr>
        <w:jc w:val="both"/>
        <w:rPr>
          <w:sz w:val="28"/>
        </w:rPr>
        <w:sectPr w:rsidR="003067A0">
          <w:pgSz w:w="11900" w:h="16840"/>
          <w:pgMar w:top="1060" w:right="0" w:bottom="280" w:left="600" w:header="720" w:footer="720" w:gutter="0"/>
          <w:cols w:space="720"/>
        </w:sectPr>
      </w:pP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  <w:tab w:val="left" w:pos="9780"/>
        </w:tabs>
        <w:spacing w:before="67" w:line="235" w:lineRule="auto"/>
        <w:ind w:left="0" w:right="887" w:firstLine="426"/>
        <w:jc w:val="both"/>
        <w:rPr>
          <w:sz w:val="28"/>
        </w:rPr>
      </w:pPr>
      <w:r>
        <w:rPr>
          <w:sz w:val="28"/>
        </w:rPr>
        <w:lastRenderedPageBreak/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</w:tabs>
        <w:spacing w:before="2" w:line="235" w:lineRule="auto"/>
        <w:ind w:left="0" w:right="888" w:firstLine="426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</w:tabs>
        <w:spacing w:before="3" w:line="235" w:lineRule="auto"/>
        <w:ind w:left="0" w:right="858" w:firstLine="426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Федерации.</w:t>
      </w:r>
    </w:p>
    <w:p w:rsidR="00D30CE3" w:rsidRDefault="00D30CE3" w:rsidP="003067A0">
      <w:pPr>
        <w:ind w:left="-284"/>
      </w:pPr>
    </w:p>
    <w:sectPr w:rsidR="00D30CE3" w:rsidSect="003067A0">
      <w:pgSz w:w="11906" w:h="16838"/>
      <w:pgMar w:top="1134" w:right="14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53A88"/>
    <w:multiLevelType w:val="multilevel"/>
    <w:tmpl w:val="64CE95E2"/>
    <w:lvl w:ilvl="0">
      <w:start w:val="2"/>
      <w:numFmt w:val="decimal"/>
      <w:lvlText w:val="%1"/>
      <w:lvlJc w:val="left"/>
      <w:pPr>
        <w:ind w:left="51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485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5" w:hanging="693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4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93"/>
      </w:pPr>
      <w:rPr>
        <w:rFonts w:hint="default"/>
        <w:lang w:val="ru-RU" w:eastAsia="en-US" w:bidi="ar-SA"/>
      </w:rPr>
    </w:lvl>
  </w:abstractNum>
  <w:abstractNum w:abstractNumId="1">
    <w:nsid w:val="55BB2C2B"/>
    <w:multiLevelType w:val="multilevel"/>
    <w:tmpl w:val="A5FE917A"/>
    <w:lvl w:ilvl="0">
      <w:start w:val="3"/>
      <w:numFmt w:val="decimal"/>
      <w:lvlText w:val="%1"/>
      <w:lvlJc w:val="left"/>
      <w:pPr>
        <w:ind w:left="491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486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7" w:hanging="692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3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692"/>
      </w:pPr>
      <w:rPr>
        <w:rFonts w:hint="default"/>
        <w:lang w:val="ru-RU" w:eastAsia="en-US" w:bidi="ar-SA"/>
      </w:rPr>
    </w:lvl>
  </w:abstractNum>
  <w:abstractNum w:abstractNumId="2">
    <w:nsid w:val="69B45CA4"/>
    <w:multiLevelType w:val="hybridMultilevel"/>
    <w:tmpl w:val="7C4E27D0"/>
    <w:lvl w:ilvl="0" w:tplc="D65C238E">
      <w:start w:val="1"/>
      <w:numFmt w:val="decimal"/>
      <w:lvlText w:val="%1."/>
      <w:lvlJc w:val="left"/>
      <w:pPr>
        <w:ind w:left="3984" w:hanging="27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5B5644BE">
      <w:numFmt w:val="bullet"/>
      <w:lvlText w:val="•"/>
      <w:lvlJc w:val="left"/>
      <w:pPr>
        <w:ind w:left="4712" w:hanging="277"/>
      </w:pPr>
      <w:rPr>
        <w:rFonts w:hint="default"/>
        <w:lang w:val="ru-RU" w:eastAsia="en-US" w:bidi="ar-SA"/>
      </w:rPr>
    </w:lvl>
    <w:lvl w:ilvl="2" w:tplc="87928F74">
      <w:numFmt w:val="bullet"/>
      <w:lvlText w:val="•"/>
      <w:lvlJc w:val="left"/>
      <w:pPr>
        <w:ind w:left="5444" w:hanging="277"/>
      </w:pPr>
      <w:rPr>
        <w:rFonts w:hint="default"/>
        <w:lang w:val="ru-RU" w:eastAsia="en-US" w:bidi="ar-SA"/>
      </w:rPr>
    </w:lvl>
    <w:lvl w:ilvl="3" w:tplc="E25C5EB0">
      <w:numFmt w:val="bullet"/>
      <w:lvlText w:val="•"/>
      <w:lvlJc w:val="left"/>
      <w:pPr>
        <w:ind w:left="6176" w:hanging="277"/>
      </w:pPr>
      <w:rPr>
        <w:rFonts w:hint="default"/>
        <w:lang w:val="ru-RU" w:eastAsia="en-US" w:bidi="ar-SA"/>
      </w:rPr>
    </w:lvl>
    <w:lvl w:ilvl="4" w:tplc="0776ADBC">
      <w:numFmt w:val="bullet"/>
      <w:lvlText w:val="•"/>
      <w:lvlJc w:val="left"/>
      <w:pPr>
        <w:ind w:left="6908" w:hanging="277"/>
      </w:pPr>
      <w:rPr>
        <w:rFonts w:hint="default"/>
        <w:lang w:val="ru-RU" w:eastAsia="en-US" w:bidi="ar-SA"/>
      </w:rPr>
    </w:lvl>
    <w:lvl w:ilvl="5" w:tplc="ABC066E8">
      <w:numFmt w:val="bullet"/>
      <w:lvlText w:val="•"/>
      <w:lvlJc w:val="left"/>
      <w:pPr>
        <w:ind w:left="7640" w:hanging="277"/>
      </w:pPr>
      <w:rPr>
        <w:rFonts w:hint="default"/>
        <w:lang w:val="ru-RU" w:eastAsia="en-US" w:bidi="ar-SA"/>
      </w:rPr>
    </w:lvl>
    <w:lvl w:ilvl="6" w:tplc="5DCA6B02">
      <w:numFmt w:val="bullet"/>
      <w:lvlText w:val="•"/>
      <w:lvlJc w:val="left"/>
      <w:pPr>
        <w:ind w:left="8372" w:hanging="277"/>
      </w:pPr>
      <w:rPr>
        <w:rFonts w:hint="default"/>
        <w:lang w:val="ru-RU" w:eastAsia="en-US" w:bidi="ar-SA"/>
      </w:rPr>
    </w:lvl>
    <w:lvl w:ilvl="7" w:tplc="94E0C1AE">
      <w:numFmt w:val="bullet"/>
      <w:lvlText w:val="•"/>
      <w:lvlJc w:val="left"/>
      <w:pPr>
        <w:ind w:left="9104" w:hanging="277"/>
      </w:pPr>
      <w:rPr>
        <w:rFonts w:hint="default"/>
        <w:lang w:val="ru-RU" w:eastAsia="en-US" w:bidi="ar-SA"/>
      </w:rPr>
    </w:lvl>
    <w:lvl w:ilvl="8" w:tplc="B2444FFE">
      <w:numFmt w:val="bullet"/>
      <w:lvlText w:val="•"/>
      <w:lvlJc w:val="left"/>
      <w:pPr>
        <w:ind w:left="9836" w:hanging="277"/>
      </w:pPr>
      <w:rPr>
        <w:rFonts w:hint="default"/>
        <w:lang w:val="ru-RU" w:eastAsia="en-US" w:bidi="ar-SA"/>
      </w:rPr>
    </w:lvl>
  </w:abstractNum>
  <w:abstractNum w:abstractNumId="3">
    <w:nsid w:val="6CE14CD4"/>
    <w:multiLevelType w:val="multilevel"/>
    <w:tmpl w:val="8170097A"/>
    <w:lvl w:ilvl="0">
      <w:start w:val="1"/>
      <w:numFmt w:val="decimal"/>
      <w:lvlText w:val="%1"/>
      <w:lvlJc w:val="left"/>
      <w:pPr>
        <w:ind w:left="48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488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488"/>
      </w:pPr>
      <w:rPr>
        <w:rFonts w:hint="default"/>
        <w:lang w:val="ru-RU" w:eastAsia="en-US" w:bidi="ar-SA"/>
      </w:rPr>
    </w:lvl>
  </w:abstractNum>
  <w:abstractNum w:abstractNumId="4">
    <w:nsid w:val="79A62497"/>
    <w:multiLevelType w:val="hybridMultilevel"/>
    <w:tmpl w:val="BCEC622A"/>
    <w:lvl w:ilvl="0" w:tplc="5E4ABA32">
      <w:numFmt w:val="bullet"/>
      <w:lvlText w:val="-"/>
      <w:lvlJc w:val="left"/>
      <w:pPr>
        <w:ind w:left="476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5AC50E">
      <w:numFmt w:val="bullet"/>
      <w:lvlText w:val="•"/>
      <w:lvlJc w:val="left"/>
      <w:pPr>
        <w:ind w:left="1562" w:hanging="286"/>
      </w:pPr>
      <w:rPr>
        <w:rFonts w:hint="default"/>
        <w:lang w:val="ru-RU" w:eastAsia="en-US" w:bidi="ar-SA"/>
      </w:rPr>
    </w:lvl>
    <w:lvl w:ilvl="2" w:tplc="231A2504">
      <w:numFmt w:val="bullet"/>
      <w:lvlText w:val="•"/>
      <w:lvlJc w:val="left"/>
      <w:pPr>
        <w:ind w:left="2644" w:hanging="286"/>
      </w:pPr>
      <w:rPr>
        <w:rFonts w:hint="default"/>
        <w:lang w:val="ru-RU" w:eastAsia="en-US" w:bidi="ar-SA"/>
      </w:rPr>
    </w:lvl>
    <w:lvl w:ilvl="3" w:tplc="95881614">
      <w:numFmt w:val="bullet"/>
      <w:lvlText w:val="•"/>
      <w:lvlJc w:val="left"/>
      <w:pPr>
        <w:ind w:left="3726" w:hanging="286"/>
      </w:pPr>
      <w:rPr>
        <w:rFonts w:hint="default"/>
        <w:lang w:val="ru-RU" w:eastAsia="en-US" w:bidi="ar-SA"/>
      </w:rPr>
    </w:lvl>
    <w:lvl w:ilvl="4" w:tplc="3B908A8A">
      <w:numFmt w:val="bullet"/>
      <w:lvlText w:val="•"/>
      <w:lvlJc w:val="left"/>
      <w:pPr>
        <w:ind w:left="4808" w:hanging="286"/>
      </w:pPr>
      <w:rPr>
        <w:rFonts w:hint="default"/>
        <w:lang w:val="ru-RU" w:eastAsia="en-US" w:bidi="ar-SA"/>
      </w:rPr>
    </w:lvl>
    <w:lvl w:ilvl="5" w:tplc="63BC7804">
      <w:numFmt w:val="bullet"/>
      <w:lvlText w:val="•"/>
      <w:lvlJc w:val="left"/>
      <w:pPr>
        <w:ind w:left="5890" w:hanging="286"/>
      </w:pPr>
      <w:rPr>
        <w:rFonts w:hint="default"/>
        <w:lang w:val="ru-RU" w:eastAsia="en-US" w:bidi="ar-SA"/>
      </w:rPr>
    </w:lvl>
    <w:lvl w:ilvl="6" w:tplc="B15CA4E4">
      <w:numFmt w:val="bullet"/>
      <w:lvlText w:val="•"/>
      <w:lvlJc w:val="left"/>
      <w:pPr>
        <w:ind w:left="6972" w:hanging="286"/>
      </w:pPr>
      <w:rPr>
        <w:rFonts w:hint="default"/>
        <w:lang w:val="ru-RU" w:eastAsia="en-US" w:bidi="ar-SA"/>
      </w:rPr>
    </w:lvl>
    <w:lvl w:ilvl="7" w:tplc="269475FC">
      <w:numFmt w:val="bullet"/>
      <w:lvlText w:val="•"/>
      <w:lvlJc w:val="left"/>
      <w:pPr>
        <w:ind w:left="8054" w:hanging="286"/>
      </w:pPr>
      <w:rPr>
        <w:rFonts w:hint="default"/>
        <w:lang w:val="ru-RU" w:eastAsia="en-US" w:bidi="ar-SA"/>
      </w:rPr>
    </w:lvl>
    <w:lvl w:ilvl="8" w:tplc="AAFE7764">
      <w:numFmt w:val="bullet"/>
      <w:lvlText w:val="•"/>
      <w:lvlJc w:val="left"/>
      <w:pPr>
        <w:ind w:left="91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2F"/>
    <w:rsid w:val="003067A0"/>
    <w:rsid w:val="005E25D7"/>
    <w:rsid w:val="006C4009"/>
    <w:rsid w:val="00D30CE3"/>
    <w:rsid w:val="00E9062F"/>
    <w:rsid w:val="00F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67A0"/>
    <w:pPr>
      <w:ind w:left="1838" w:hanging="7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7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67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7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7A0"/>
    <w:pPr>
      <w:ind w:left="493" w:firstLine="54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67A0"/>
    <w:pPr>
      <w:ind w:left="1838" w:hanging="7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7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67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7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7A0"/>
    <w:pPr>
      <w:ind w:left="493" w:firstLine="54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747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Asiyat IMC</cp:lastModifiedBy>
  <cp:revision>5</cp:revision>
  <dcterms:created xsi:type="dcterms:W3CDTF">2021-02-04T12:49:00Z</dcterms:created>
  <dcterms:modified xsi:type="dcterms:W3CDTF">2021-02-08T06:58:00Z</dcterms:modified>
</cp:coreProperties>
</file>